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29B" w:rsidRDefault="004E71DE" w:rsidP="0082629B">
      <w:pPr>
        <w:pStyle w:val="Balk1"/>
        <w:jc w:val="center"/>
      </w:pPr>
      <w:r>
        <w:t>ELEKTRIK MALZEMESİ</w:t>
      </w:r>
      <w:r w:rsidR="0082629B">
        <w:t xml:space="preserve"> ALIM SÖZLEŞMESİ</w:t>
      </w:r>
    </w:p>
    <w:p w:rsidR="0082629B" w:rsidRDefault="00F24192" w:rsidP="0082629B">
      <w:pPr>
        <w:pStyle w:val="Balk2"/>
        <w:numPr>
          <w:ilvl w:val="0"/>
          <w:numId w:val="1"/>
        </w:numPr>
      </w:pPr>
      <w:r>
        <w:t>Taraflar</w:t>
      </w:r>
    </w:p>
    <w:p w:rsidR="0082629B" w:rsidRDefault="0058093B" w:rsidP="0082629B">
      <w:pPr>
        <w:spacing w:after="0"/>
      </w:pPr>
      <w:r>
        <w:rPr>
          <w:b/>
        </w:rPr>
        <w:t>Alıcı</w:t>
      </w:r>
      <w:r w:rsidR="0082629B">
        <w:rPr>
          <w:b/>
        </w:rPr>
        <w:tab/>
      </w:r>
      <w:r w:rsidR="0082629B">
        <w:rPr>
          <w:b/>
        </w:rPr>
        <w:tab/>
      </w:r>
      <w:r w:rsidR="0082629B">
        <w:t xml:space="preserve">: </w:t>
      </w:r>
    </w:p>
    <w:p w:rsidR="0082629B" w:rsidRDefault="0082629B" w:rsidP="0082629B">
      <w:pPr>
        <w:spacing w:after="0"/>
        <w:jc w:val="both"/>
      </w:pPr>
      <w:r w:rsidRPr="0082629B">
        <w:rPr>
          <w:b/>
        </w:rPr>
        <w:t>Adres</w:t>
      </w:r>
      <w:r>
        <w:rPr>
          <w:b/>
        </w:rPr>
        <w:tab/>
      </w:r>
      <w:r>
        <w:rPr>
          <w:b/>
        </w:rPr>
        <w:tab/>
      </w:r>
      <w:r>
        <w:t xml:space="preserve">: </w:t>
      </w:r>
    </w:p>
    <w:p w:rsidR="0082629B" w:rsidRDefault="0082629B" w:rsidP="0082629B">
      <w:pPr>
        <w:spacing w:after="0"/>
      </w:pPr>
      <w:r w:rsidRPr="0082629B">
        <w:rPr>
          <w:b/>
        </w:rPr>
        <w:t>Tel</w:t>
      </w:r>
      <w:r>
        <w:rPr>
          <w:b/>
        </w:rPr>
        <w:tab/>
      </w:r>
      <w:r>
        <w:rPr>
          <w:b/>
        </w:rPr>
        <w:tab/>
      </w:r>
      <w:r>
        <w:t xml:space="preserve">: </w:t>
      </w:r>
    </w:p>
    <w:p w:rsidR="004E71DE" w:rsidRDefault="0082629B" w:rsidP="0082629B">
      <w:pPr>
        <w:spacing w:after="0"/>
      </w:pPr>
      <w:r w:rsidRPr="0082629B">
        <w:rPr>
          <w:b/>
        </w:rPr>
        <w:t>Vergi Dairesi</w:t>
      </w:r>
      <w:r>
        <w:rPr>
          <w:b/>
        </w:rPr>
        <w:tab/>
      </w:r>
      <w:r>
        <w:t xml:space="preserve">: </w:t>
      </w:r>
    </w:p>
    <w:p w:rsidR="0082629B" w:rsidRDefault="0082629B" w:rsidP="0082629B">
      <w:pPr>
        <w:spacing w:after="0"/>
      </w:pPr>
      <w:r w:rsidRPr="0082629B">
        <w:rPr>
          <w:b/>
        </w:rPr>
        <w:t>Vergi No</w:t>
      </w:r>
      <w:r>
        <w:rPr>
          <w:b/>
        </w:rPr>
        <w:tab/>
      </w:r>
      <w:r>
        <w:t xml:space="preserve">: </w:t>
      </w:r>
    </w:p>
    <w:p w:rsidR="0082629B" w:rsidRDefault="0082629B" w:rsidP="0082629B">
      <w:pPr>
        <w:spacing w:after="0"/>
      </w:pPr>
      <w:r w:rsidRPr="0082629B">
        <w:rPr>
          <w:b/>
        </w:rPr>
        <w:t>Satıcı</w:t>
      </w:r>
      <w:r>
        <w:rPr>
          <w:b/>
        </w:rPr>
        <w:tab/>
      </w:r>
      <w:r>
        <w:rPr>
          <w:b/>
        </w:rPr>
        <w:tab/>
      </w:r>
      <w:r>
        <w:t xml:space="preserve">: </w:t>
      </w:r>
    </w:p>
    <w:p w:rsidR="0082629B" w:rsidRDefault="0082629B" w:rsidP="0082629B">
      <w:pPr>
        <w:spacing w:after="0"/>
        <w:jc w:val="both"/>
      </w:pPr>
      <w:r w:rsidRPr="0082629B">
        <w:rPr>
          <w:b/>
        </w:rPr>
        <w:t>Adres</w:t>
      </w:r>
      <w:r>
        <w:rPr>
          <w:b/>
        </w:rPr>
        <w:tab/>
      </w:r>
      <w:r>
        <w:rPr>
          <w:b/>
        </w:rPr>
        <w:tab/>
      </w:r>
      <w:r>
        <w:t xml:space="preserve">: </w:t>
      </w:r>
    </w:p>
    <w:p w:rsidR="0082629B" w:rsidRDefault="0082629B" w:rsidP="0082629B">
      <w:pPr>
        <w:spacing w:after="0"/>
      </w:pPr>
      <w:r w:rsidRPr="0082629B">
        <w:rPr>
          <w:b/>
        </w:rPr>
        <w:t>Tel</w:t>
      </w:r>
      <w:r>
        <w:rPr>
          <w:b/>
        </w:rPr>
        <w:tab/>
      </w:r>
      <w:r>
        <w:rPr>
          <w:b/>
        </w:rPr>
        <w:tab/>
      </w:r>
      <w:r w:rsidR="00F24192">
        <w:t xml:space="preserve">: </w:t>
      </w:r>
    </w:p>
    <w:p w:rsidR="0082629B" w:rsidRDefault="0082629B" w:rsidP="0082629B">
      <w:pPr>
        <w:spacing w:after="0"/>
      </w:pPr>
      <w:r w:rsidRPr="0082629B">
        <w:rPr>
          <w:b/>
        </w:rPr>
        <w:t>Vergi Dairesi</w:t>
      </w:r>
      <w:r>
        <w:rPr>
          <w:b/>
        </w:rPr>
        <w:tab/>
      </w:r>
      <w:r>
        <w:t>:</w:t>
      </w:r>
      <w:r w:rsidR="00F24192">
        <w:t xml:space="preserve"> </w:t>
      </w:r>
    </w:p>
    <w:p w:rsidR="0082629B" w:rsidRDefault="0082629B" w:rsidP="0082629B">
      <w:pPr>
        <w:spacing w:after="0"/>
      </w:pPr>
      <w:r w:rsidRPr="0082629B">
        <w:rPr>
          <w:b/>
        </w:rPr>
        <w:t>Vergi No</w:t>
      </w:r>
      <w:r>
        <w:tab/>
        <w:t xml:space="preserve">: </w:t>
      </w:r>
    </w:p>
    <w:p w:rsidR="0082629B" w:rsidRDefault="0082629B" w:rsidP="0082629B">
      <w:pPr>
        <w:pStyle w:val="Balk2"/>
        <w:numPr>
          <w:ilvl w:val="0"/>
          <w:numId w:val="1"/>
        </w:numPr>
      </w:pPr>
      <w:r>
        <w:t>İşin Yeri</w:t>
      </w:r>
    </w:p>
    <w:p w:rsidR="0082629B" w:rsidRDefault="0082629B" w:rsidP="0082629B">
      <w:pPr>
        <w:jc w:val="both"/>
      </w:pPr>
      <w:r>
        <w:t>Cu</w:t>
      </w:r>
      <w:r w:rsidR="00F42372">
        <w:t xml:space="preserve">mhuriyet Mah. Beykent </w:t>
      </w:r>
      <w:r w:rsidR="004E71DE">
        <w:t>S</w:t>
      </w:r>
      <w:r w:rsidR="00F42372">
        <w:t>itesi</w:t>
      </w:r>
      <w:r>
        <w:t xml:space="preserve"> Okul So</w:t>
      </w:r>
      <w:r w:rsidR="0029686C">
        <w:t>k</w:t>
      </w:r>
      <w:r w:rsidR="00F42372">
        <w:t>.</w:t>
      </w:r>
      <w:r w:rsidR="0029686C">
        <w:t xml:space="preserve"> </w:t>
      </w:r>
      <w:r w:rsidR="00F42372">
        <w:t>Beykent-</w:t>
      </w:r>
      <w:r>
        <w:t>B. Çekmece / İSTANBUL</w:t>
      </w:r>
    </w:p>
    <w:p w:rsidR="0082629B" w:rsidRDefault="00F24192" w:rsidP="0082629B">
      <w:pPr>
        <w:pStyle w:val="Balk2"/>
        <w:numPr>
          <w:ilvl w:val="0"/>
          <w:numId w:val="1"/>
        </w:numPr>
      </w:pPr>
      <w:r>
        <w:t>Sözleşmenin Konusu</w:t>
      </w:r>
    </w:p>
    <w:p w:rsidR="0082629B" w:rsidRDefault="007A6B6F" w:rsidP="0082629B">
      <w:pPr>
        <w:jc w:val="both"/>
      </w:pPr>
      <w:r>
        <w:t xml:space="preserve">Beykent </w:t>
      </w:r>
      <w:r w:rsidR="002A5D96">
        <w:t>üniversitesine ait</w:t>
      </w:r>
      <w:r>
        <w:t xml:space="preserve"> çarşı sitesi 1. Katta yapılacak elektrik tadilat ilerine </w:t>
      </w:r>
      <w:r w:rsidR="00567428">
        <w:t>ait</w:t>
      </w:r>
      <w:r>
        <w:t xml:space="preserve"> </w:t>
      </w:r>
      <w:r w:rsidR="00FB5690">
        <w:t xml:space="preserve">elektrik malzemesi satın </w:t>
      </w:r>
      <w:r w:rsidR="002A5D96">
        <w:t>alınması.</w:t>
      </w:r>
    </w:p>
    <w:p w:rsidR="0082629B" w:rsidRDefault="0082629B" w:rsidP="0082629B">
      <w:pPr>
        <w:pStyle w:val="Balk2"/>
        <w:numPr>
          <w:ilvl w:val="0"/>
          <w:numId w:val="1"/>
        </w:numPr>
      </w:pPr>
      <w:r>
        <w:t>İşin Tanımı</w:t>
      </w:r>
    </w:p>
    <w:p w:rsidR="0082629B" w:rsidRDefault="0082629B" w:rsidP="0082629B">
      <w:pPr>
        <w:jc w:val="both"/>
      </w:pPr>
      <w:r>
        <w:t xml:space="preserve">İşbu sözleşmenin ayrılmaz eki olan </w:t>
      </w:r>
      <w:r w:rsidR="004E71DE">
        <w:t>Malzeme Listesi</w:t>
      </w:r>
      <w:r>
        <w:t xml:space="preserve"> formunda, teknik şartnamede ve ekli belgelerde özellikleri v</w:t>
      </w:r>
      <w:r w:rsidR="00FB5690">
        <w:t>e detayları belirtilen elektrik malzemesi</w:t>
      </w:r>
      <w:r>
        <w:t xml:space="preserve"> SATICI tarafında</w:t>
      </w:r>
      <w:r w:rsidR="00F24192">
        <w:t xml:space="preserve">n ALICI' ya satılması ve SATICI' </w:t>
      </w:r>
      <w:proofErr w:type="spellStart"/>
      <w:r>
        <w:t>nın</w:t>
      </w:r>
      <w:proofErr w:type="spellEnd"/>
      <w:r>
        <w:t xml:space="preserve"> ödeme koşullarını düzenlemektedir.</w:t>
      </w:r>
    </w:p>
    <w:p w:rsidR="0082629B" w:rsidRDefault="0082629B" w:rsidP="0082629B">
      <w:pPr>
        <w:jc w:val="both"/>
      </w:pPr>
      <w:r>
        <w:t>İşbu sözleşmeye ekli sipariş formu (ürünlerin marka, cins, teknik özellik ve miktarları ile sınırlı olmak üzere, diğer hususlar işbu sözleşmede düzenlenmiştir) teknik şartnameler, kataloglar ve diğer belgeler işbu sözleşmenin ayrılmaz bir ekidir.</w:t>
      </w:r>
    </w:p>
    <w:p w:rsidR="0082629B" w:rsidRDefault="00FB5690" w:rsidP="0082629B">
      <w:pPr>
        <w:jc w:val="both"/>
      </w:pPr>
      <w:r>
        <w:t xml:space="preserve">Satıcı firma </w:t>
      </w:r>
      <w:r w:rsidR="0082629B">
        <w:t>ta</w:t>
      </w:r>
      <w:r>
        <w:t>rafından teknik şartnameye uygun olarak teslim edilecektir.</w:t>
      </w:r>
    </w:p>
    <w:p w:rsidR="0082629B" w:rsidRDefault="004E71DE" w:rsidP="0082629B">
      <w:r>
        <w:t>Malzeme Listesi Ektedir.</w:t>
      </w:r>
    </w:p>
    <w:p w:rsidR="0082629B" w:rsidRDefault="0082629B" w:rsidP="0082629B">
      <w:pPr>
        <w:pStyle w:val="Balk2"/>
        <w:numPr>
          <w:ilvl w:val="0"/>
          <w:numId w:val="1"/>
        </w:numPr>
      </w:pPr>
      <w:r>
        <w:t>Sözleşme Tarihî, İşin Süresi, Teslim Tarihi ve Teslim Şartları</w:t>
      </w:r>
    </w:p>
    <w:p w:rsidR="0082629B" w:rsidRDefault="0082629B" w:rsidP="0082629B">
      <w:r w:rsidRPr="0082629B">
        <w:rPr>
          <w:b/>
        </w:rPr>
        <w:t>Sözleşme Tarihi</w:t>
      </w:r>
      <w:r>
        <w:tab/>
        <w:t xml:space="preserve">: </w:t>
      </w:r>
      <w:r w:rsidR="004E71DE">
        <w:t>…</w:t>
      </w:r>
      <w:r>
        <w:t xml:space="preserve"> / </w:t>
      </w:r>
      <w:r w:rsidR="004E71DE">
        <w:t>…</w:t>
      </w:r>
      <w:r>
        <w:t xml:space="preserve"> / 2019</w:t>
      </w:r>
    </w:p>
    <w:p w:rsidR="0082629B" w:rsidRDefault="0082629B" w:rsidP="0082629B">
      <w:r w:rsidRPr="0082629B">
        <w:rPr>
          <w:b/>
        </w:rPr>
        <w:t>İşin Teslim Tarihi</w:t>
      </w:r>
      <w:r w:rsidR="004E71DE">
        <w:tab/>
        <w:t>: … / …</w:t>
      </w:r>
      <w:r>
        <w:t xml:space="preserve"> / 2019</w:t>
      </w:r>
    </w:p>
    <w:p w:rsidR="0082629B" w:rsidRDefault="0082629B" w:rsidP="0082629B">
      <w:pPr>
        <w:jc w:val="both"/>
      </w:pPr>
      <w:r>
        <w:t xml:space="preserve">Sözleşme taraflarca imzalandıktan sonra, işin süresi başlayacaktır. İşin süresi </w:t>
      </w:r>
      <w:r w:rsidR="004E71DE">
        <w:t>5.TG dü</w:t>
      </w:r>
      <w:r>
        <w:t xml:space="preserve">r, satıcı bu sürede </w:t>
      </w:r>
      <w:r w:rsidR="004E71DE">
        <w:t>malzemeleri</w:t>
      </w:r>
      <w:r>
        <w:t xml:space="preserve"> mahallinde </w:t>
      </w:r>
      <w:r w:rsidR="004E71DE">
        <w:t xml:space="preserve">alıcıya </w:t>
      </w:r>
      <w:r>
        <w:t xml:space="preserve">teslim etmiş olacaktır. Satıcının gerektiği tarihten daha geri bir seviyede bulunması </w:t>
      </w:r>
      <w:r w:rsidR="006B3F36">
        <w:t>tespit</w:t>
      </w:r>
      <w:r>
        <w:t xml:space="preserve"> edilmesi ve yazılı uyarılmasına rağmen alıcı işi durdurma hakkına sahip olacaktır.</w:t>
      </w:r>
    </w:p>
    <w:p w:rsidR="0082629B" w:rsidRDefault="00F24192" w:rsidP="0082629B">
      <w:pPr>
        <w:jc w:val="both"/>
      </w:pPr>
      <w:r>
        <w:t xml:space="preserve">İşin kontrol teşkilatı </w:t>
      </w:r>
      <w:proofErr w:type="gramStart"/>
      <w:r>
        <w:t>ya</w:t>
      </w:r>
      <w:r w:rsidR="0082629B">
        <w:t>da</w:t>
      </w:r>
      <w:proofErr w:type="gramEnd"/>
      <w:r w:rsidR="0082629B">
        <w:t xml:space="preserve"> firmaların kontrol ve denetiminde yapılmasının, yapılacak işin fenni ve teknik </w:t>
      </w:r>
      <w:proofErr w:type="gramStart"/>
      <w:r w:rsidR="0082629B">
        <w:t>gerekliliklerine</w:t>
      </w:r>
      <w:proofErr w:type="gramEnd"/>
      <w:r w:rsidR="0082629B">
        <w:t xml:space="preserve"> ve teklif ve eklerine tamamen uygun olacaktır.</w:t>
      </w:r>
    </w:p>
    <w:p w:rsidR="0082629B" w:rsidRPr="0082629B" w:rsidRDefault="0082629B" w:rsidP="0082629B">
      <w:pPr>
        <w:rPr>
          <w:b/>
        </w:rPr>
      </w:pPr>
      <w:r w:rsidRPr="0082629B">
        <w:rPr>
          <w:b/>
        </w:rPr>
        <w:t>Teslim Şartları</w:t>
      </w:r>
    </w:p>
    <w:p w:rsidR="0082629B" w:rsidRDefault="004E71DE" w:rsidP="0082629B">
      <w:pPr>
        <w:jc w:val="both"/>
      </w:pPr>
      <w:r>
        <w:t>Malzeme listesinde bulunan ürünler</w:t>
      </w:r>
      <w:r w:rsidR="0082629B">
        <w:t xml:space="preserve"> gününde SATICI tarafından, ALICI' </w:t>
      </w:r>
      <w:proofErr w:type="spellStart"/>
      <w:r w:rsidR="0082629B">
        <w:t>nın</w:t>
      </w:r>
      <w:proofErr w:type="spellEnd"/>
      <w:r w:rsidR="0082629B">
        <w:t xml:space="preserve"> siparişte belirlenen adresine, eksiksiz, sağlam olarak çalışır halde teslim edilecektir.</w:t>
      </w:r>
    </w:p>
    <w:p w:rsidR="0082629B" w:rsidRDefault="0082629B" w:rsidP="0082629B">
      <w:pPr>
        <w:jc w:val="both"/>
      </w:pPr>
      <w:r>
        <w:t xml:space="preserve">Teslimat tarihinden itibaren 10 gün içerisinde ALICI tarafından tespit edilecek kusurlu, defolu, istenen özellikte olmayan ve Sözleşme eki Teknik şartnameye uymayan mallar için ALICI, bu durumu </w:t>
      </w:r>
      <w:proofErr w:type="spellStart"/>
      <w:r>
        <w:t>SATlCI</w:t>
      </w:r>
      <w:proofErr w:type="spellEnd"/>
      <w:r>
        <w:t xml:space="preserve">' ya </w:t>
      </w:r>
      <w:r>
        <w:lastRenderedPageBreak/>
        <w:t xml:space="preserve">bildirimde bulunmakla yükümlüdür. Bildirime müteakip 1 hafta içerisinde SATICI değişimi gerekli malları </w:t>
      </w:r>
      <w:proofErr w:type="spellStart"/>
      <w:r>
        <w:t>bila</w:t>
      </w:r>
      <w:proofErr w:type="spellEnd"/>
      <w:r>
        <w:t xml:space="preserve"> bedel değiştirecektir. Bildirimlerin elektronik posta yolu ile yapılan yazışmalar ve faks ile kusurun nitelik ve derecesinin açıkça belirtilmesi gerekmektedir. Belirtilen sürede değişim gerçekleştirilmediği takdirde, değişim gerçekleştirilinceye kadar ALICI' </w:t>
      </w:r>
      <w:proofErr w:type="spellStart"/>
      <w:r>
        <w:t>nın</w:t>
      </w:r>
      <w:proofErr w:type="spellEnd"/>
      <w:r>
        <w:t xml:space="preserve"> herhangi bir ödemede bulunmayacağını, SATICI peşinen kabul, beyan ve taahhüt eder.</w:t>
      </w:r>
    </w:p>
    <w:p w:rsidR="0082629B" w:rsidRDefault="004E71DE" w:rsidP="0082629B">
      <w:pPr>
        <w:jc w:val="both"/>
      </w:pPr>
      <w:r>
        <w:t>Malzemelerin</w:t>
      </w:r>
      <w:r w:rsidR="0082629B">
        <w:t xml:space="preserve"> eksiksiz ve ayıpsız teslim edildiğini ispat yükü </w:t>
      </w:r>
      <w:proofErr w:type="spellStart"/>
      <w:r w:rsidR="0082629B">
        <w:t>SATlCI</w:t>
      </w:r>
      <w:proofErr w:type="spellEnd"/>
      <w:r w:rsidR="0082629B">
        <w:t>' ya aittir.</w:t>
      </w:r>
    </w:p>
    <w:p w:rsidR="0082629B" w:rsidRDefault="0082629B" w:rsidP="0082629B">
      <w:pPr>
        <w:pStyle w:val="Balk2"/>
        <w:numPr>
          <w:ilvl w:val="0"/>
          <w:numId w:val="1"/>
        </w:numPr>
      </w:pPr>
      <w:r>
        <w:t>Avans</w:t>
      </w:r>
    </w:p>
    <w:p w:rsidR="0082629B" w:rsidRPr="0029686C" w:rsidRDefault="0082629B" w:rsidP="0082629B">
      <w:pPr>
        <w:rPr>
          <w:b/>
        </w:rPr>
      </w:pPr>
      <w:r w:rsidRPr="0029686C">
        <w:rPr>
          <w:b/>
        </w:rPr>
        <w:t>Satıcıya avans verilmeyecektir.</w:t>
      </w:r>
    </w:p>
    <w:p w:rsidR="0082629B" w:rsidRDefault="0082629B" w:rsidP="0082629B">
      <w:pPr>
        <w:pStyle w:val="Balk2"/>
        <w:numPr>
          <w:ilvl w:val="0"/>
          <w:numId w:val="1"/>
        </w:numPr>
      </w:pPr>
      <w:r>
        <w:t>Satıcının Sorumlulukları ve Sözleşmenin Ekleri</w:t>
      </w:r>
    </w:p>
    <w:p w:rsidR="0082629B" w:rsidRDefault="0082629B" w:rsidP="00150D75">
      <w:pPr>
        <w:pStyle w:val="ListeParagraf"/>
        <w:numPr>
          <w:ilvl w:val="1"/>
          <w:numId w:val="1"/>
        </w:numPr>
        <w:jc w:val="both"/>
      </w:pPr>
      <w:r>
        <w:t xml:space="preserve">ALICI, satış sözleşmesinin ayrılmaz eki olan sipariş formunda, teknik şartnamede ve ekli belgelerde SATICI' dan talep etmiş olduğu </w:t>
      </w:r>
      <w:r w:rsidR="004E71DE">
        <w:t>Malzemelerin</w:t>
      </w:r>
      <w:r>
        <w:t>, marka, cins, teknik özellik ve miktarını açıkça belirtmiştir. Tam ve kusursuz ifa gerçekleşmesi için; marka, cins, teknik özel</w:t>
      </w:r>
      <w:r w:rsidR="00FB5690">
        <w:t>lik ve miktarı belirtilen malzemelerin</w:t>
      </w:r>
      <w:r>
        <w:t xml:space="preserve"> ALICI' </w:t>
      </w:r>
      <w:proofErr w:type="spellStart"/>
      <w:r>
        <w:t>nın</w:t>
      </w:r>
      <w:proofErr w:type="spellEnd"/>
      <w:r>
        <w:t xml:space="preserve"> göstereceği yetkili kişilerce teslim alınmasından ve gerekli kontrollerin yapılmasını müteakip </w:t>
      </w:r>
      <w:r w:rsidR="004E71DE">
        <w:t>Malzemelerin</w:t>
      </w:r>
      <w:r>
        <w:t xml:space="preserve"> sağlam ve çalışır vaziyette olduğunun 10 günlük muayene süresi içinde tespit edilmesinden sonra saptanacaktır. Teslim edilecek malzemelerdeki en küçük bir değişiklik sözleşmenin feshi nedenidir. Bu halde ALICI' </w:t>
      </w:r>
      <w:proofErr w:type="spellStart"/>
      <w:r>
        <w:t>nın</w:t>
      </w:r>
      <w:proofErr w:type="spellEnd"/>
      <w:r>
        <w:t xml:space="preserve"> tüm zararı SATICI tarafından karşılanır.</w:t>
      </w:r>
    </w:p>
    <w:p w:rsidR="0082629B" w:rsidRDefault="0082629B" w:rsidP="00C86F27">
      <w:pPr>
        <w:pStyle w:val="ListeParagraf"/>
        <w:numPr>
          <w:ilvl w:val="1"/>
          <w:numId w:val="1"/>
        </w:numPr>
        <w:jc w:val="both"/>
      </w:pPr>
      <w:r>
        <w:t xml:space="preserve">Sözleşme konusu olan bu sipariş gayrikabili rücu, teyitli ve kesin sipariş olup, ALICI ve SATICI' </w:t>
      </w:r>
      <w:proofErr w:type="spellStart"/>
      <w:r>
        <w:t>nın</w:t>
      </w:r>
      <w:proofErr w:type="spellEnd"/>
      <w:r>
        <w:t xml:space="preserve"> müşterek onayları olmadan, sipariş formunda önceden kabul görmüş bulunan </w:t>
      </w:r>
      <w:r w:rsidR="004E71DE">
        <w:t>Malzemeler</w:t>
      </w:r>
      <w:r>
        <w:t xml:space="preserve"> ile diğer ürünlerin değiştirilmesi veya siparişin iptal edilmesi söz konusu değildir.</w:t>
      </w:r>
    </w:p>
    <w:p w:rsidR="0082629B" w:rsidRDefault="0082629B" w:rsidP="00FF44AB">
      <w:pPr>
        <w:pStyle w:val="ListeParagraf"/>
        <w:numPr>
          <w:ilvl w:val="1"/>
          <w:numId w:val="1"/>
        </w:numPr>
        <w:jc w:val="both"/>
      </w:pPr>
      <w:r>
        <w:t>SATICI iş bu sözleşme ile teslim edilen ürünlerin montajlarına dair bilgi verecek, yönlendirecek ve nezaret edecektir. Bu işlemler için ehil bir teknik personeli yetkilendirmek zorundadır. Devamında ürünlerin devreye alınma işlemleri de SATICI tarafından gerçekleştirilecektir.</w:t>
      </w:r>
    </w:p>
    <w:p w:rsidR="0082629B" w:rsidRDefault="0082629B" w:rsidP="00BD0923">
      <w:pPr>
        <w:pStyle w:val="ListeParagraf"/>
        <w:numPr>
          <w:ilvl w:val="1"/>
          <w:numId w:val="1"/>
        </w:numPr>
        <w:jc w:val="both"/>
      </w:pPr>
      <w:r>
        <w:t xml:space="preserve">SATICI bu sözleşme kapsamında satışı gerçekleştirilen </w:t>
      </w:r>
      <w:r w:rsidR="004E71DE">
        <w:t>Malzemelerin</w:t>
      </w:r>
      <w:r>
        <w:t xml:space="preserve"> çevre ve kalite güvence sistemli,</w:t>
      </w:r>
      <w:r w:rsidR="006B3F36">
        <w:t xml:space="preserve"> </w:t>
      </w:r>
      <w:r>
        <w:t xml:space="preserve">CE uygunluk belgeli ilgili diğer mevzuatlar gereği taşımaları gereken standartlara uygun olduklarını taahhüt eder. SATICI, satışı gerçekleştirilen grubun teslim yahut kullanımdan sonra ortaya çıkacak özelliklerden sapma, hatalı üretim yahut eksik yahut farklı hammadde kullanımı vs. gibi nedenlerle ürün dolayısıyla ALICI' </w:t>
      </w:r>
      <w:proofErr w:type="spellStart"/>
      <w:r>
        <w:t>nın</w:t>
      </w:r>
      <w:proofErr w:type="spellEnd"/>
      <w:r>
        <w:t xml:space="preserve"> uğrayacağı zararı herhangi bir ihtara lüzum kalmaksızın derhal ve defaten karşılayacaktır.</w:t>
      </w:r>
    </w:p>
    <w:p w:rsidR="0082629B" w:rsidRDefault="0082629B" w:rsidP="007278DC">
      <w:pPr>
        <w:pStyle w:val="ListeParagraf"/>
        <w:numPr>
          <w:ilvl w:val="1"/>
          <w:numId w:val="1"/>
        </w:numPr>
        <w:jc w:val="both"/>
      </w:pPr>
      <w:r>
        <w:t>SATICI Garanti belgelerini tanzim ederek, diğer kullanma, bakım, yedek parça, katalogları ve elektik bağlantı şemaları ile birlikte alıcıya verecektir.</w:t>
      </w:r>
    </w:p>
    <w:p w:rsidR="0082629B" w:rsidRDefault="0082629B" w:rsidP="00EE131F">
      <w:pPr>
        <w:pStyle w:val="ListeParagraf"/>
        <w:numPr>
          <w:ilvl w:val="1"/>
          <w:numId w:val="1"/>
        </w:numPr>
        <w:jc w:val="both"/>
      </w:pPr>
      <w:r>
        <w:t>İşbu sözleşme gereği üstlenen edinimler bizzat SATICI tarafından yerine getirilecektir.</w:t>
      </w:r>
    </w:p>
    <w:p w:rsidR="0082629B" w:rsidRDefault="0082629B" w:rsidP="00F97903">
      <w:pPr>
        <w:pStyle w:val="ListeParagraf"/>
        <w:numPr>
          <w:ilvl w:val="1"/>
          <w:numId w:val="1"/>
        </w:numPr>
        <w:jc w:val="both"/>
      </w:pPr>
      <w:r>
        <w:t>İşin fenni mesuliyeti satıcıya aittir. Satıcı kendisinin ve taşeronlarının işlerinden ve bu işle ilgili olarak kullanılacak her türlü, malzeme, avadanlık, cihaz ve çalışanlarından alıcıya karşı tek başına sorumludur.</w:t>
      </w:r>
    </w:p>
    <w:p w:rsidR="0082629B" w:rsidRDefault="0082629B" w:rsidP="001B0615">
      <w:pPr>
        <w:pStyle w:val="ListeParagraf"/>
        <w:numPr>
          <w:ilvl w:val="1"/>
          <w:numId w:val="1"/>
        </w:numPr>
        <w:jc w:val="both"/>
      </w:pPr>
      <w:r>
        <w:t xml:space="preserve">Satıcı veya yetkilileri işin tamamlanması için gerekli her türlü malzemeyi. Takım, alet, </w:t>
      </w:r>
      <w:proofErr w:type="spellStart"/>
      <w:r>
        <w:t>edavat</w:t>
      </w:r>
      <w:proofErr w:type="spellEnd"/>
      <w:r>
        <w:t>, araç ve makinayı temin edip bitirecektir.</w:t>
      </w:r>
    </w:p>
    <w:p w:rsidR="0082629B" w:rsidRDefault="0082629B" w:rsidP="00227112">
      <w:pPr>
        <w:pStyle w:val="ListeParagraf"/>
        <w:numPr>
          <w:ilvl w:val="1"/>
          <w:numId w:val="1"/>
        </w:numPr>
        <w:jc w:val="both"/>
      </w:pPr>
      <w:r>
        <w:t>Satıcı İşin yapılmasına ilişkin olarak her türlü sigorta primi, gelir vergisi, bunlarla sınırlı olmak üzere her türlü vergi, resim ve harcın ödenmesinden sorumludur.</w:t>
      </w:r>
    </w:p>
    <w:p w:rsidR="0082629B" w:rsidRDefault="0082629B" w:rsidP="00227112">
      <w:pPr>
        <w:pStyle w:val="ListeParagraf"/>
        <w:numPr>
          <w:ilvl w:val="1"/>
          <w:numId w:val="1"/>
        </w:numPr>
        <w:jc w:val="both"/>
      </w:pPr>
      <w:r>
        <w:t>Satıcı işin yürütülmesi sırasında meydana gelmesi muhtemel kazaların önlenmesi için tedbir alacak. İş yerinde meydana gelebilecek kazalara ilişkin olarak, alıcının personeli ve üçüncü kişilerin maruz kalabileceği her türlü maddi, manevi ve cismani zararların tazmininden doğrudan satıcı sorumludur.</w:t>
      </w:r>
    </w:p>
    <w:p w:rsidR="0082629B" w:rsidRDefault="0082629B" w:rsidP="0082629B">
      <w:pPr>
        <w:pStyle w:val="Balk2"/>
        <w:numPr>
          <w:ilvl w:val="0"/>
          <w:numId w:val="1"/>
        </w:numPr>
      </w:pPr>
      <w:r>
        <w:lastRenderedPageBreak/>
        <w:t>Ürün Kalitesi ve Garantiler</w:t>
      </w:r>
    </w:p>
    <w:p w:rsidR="0082629B" w:rsidRDefault="0082629B" w:rsidP="0082629B">
      <w:pPr>
        <w:jc w:val="both"/>
      </w:pPr>
      <w:r>
        <w:t xml:space="preserve">SATICI, teklif ekinde belirtilen </w:t>
      </w:r>
      <w:r w:rsidR="004E71DE">
        <w:t>Malzemelerin</w:t>
      </w:r>
      <w:r>
        <w:t xml:space="preserve"> garanti süresini</w:t>
      </w:r>
      <w:r w:rsidR="004E71DE">
        <w:t xml:space="preserve"> en az 2(iki) yıl olmak üzere beyan edecektir.</w:t>
      </w:r>
      <w:r>
        <w:t xml:space="preserve"> </w:t>
      </w:r>
    </w:p>
    <w:p w:rsidR="0082629B" w:rsidRDefault="00712E88" w:rsidP="0082629B">
      <w:pPr>
        <w:pStyle w:val="Balk2"/>
        <w:numPr>
          <w:ilvl w:val="0"/>
          <w:numId w:val="1"/>
        </w:numPr>
      </w:pPr>
      <w:r>
        <w:t>Keşif Özeti</w:t>
      </w:r>
    </w:p>
    <w:p w:rsidR="0082629B" w:rsidRDefault="0082629B" w:rsidP="0082629B">
      <w:pPr>
        <w:jc w:val="both"/>
      </w:pPr>
      <w:r>
        <w:t>M</w:t>
      </w:r>
      <w:r w:rsidR="004E71DE">
        <w:t>alzeme</w:t>
      </w:r>
      <w:r>
        <w:t xml:space="preserve"> bedeli, sözleşmenin ayrılmaz eki olan sipariş formunda açıkça belirtilmiş olan ve tarafların buna istinaden mutabık kaldıkları tutar karşılığı olup, KDV hariç olmak üzere toplam olarak </w:t>
      </w:r>
      <w:proofErr w:type="gramStart"/>
      <w:r w:rsidR="004E71DE">
        <w:rPr>
          <w:b/>
        </w:rPr>
        <w:t>……………</w:t>
      </w:r>
      <w:proofErr w:type="gramEnd"/>
      <w:r w:rsidRPr="0029686C">
        <w:rPr>
          <w:b/>
        </w:rPr>
        <w:t xml:space="preserve"> </w:t>
      </w:r>
      <w:r w:rsidR="004E71DE">
        <w:rPr>
          <w:b/>
        </w:rPr>
        <w:t>TL</w:t>
      </w:r>
      <w:r>
        <w:t xml:space="preserve"> + KDV </w:t>
      </w:r>
      <w:proofErr w:type="spellStart"/>
      <w:r>
        <w:t>dir</w:t>
      </w:r>
      <w:proofErr w:type="spellEnd"/>
      <w:r>
        <w:t xml:space="preserve">. ( </w:t>
      </w:r>
      <w:proofErr w:type="gramStart"/>
      <w:r w:rsidR="004E71DE">
        <w:t>…………</w:t>
      </w:r>
      <w:proofErr w:type="gramEnd"/>
      <w:r w:rsidR="004E71DE">
        <w:t>YAZI İLE……………………..</w:t>
      </w:r>
      <w:r>
        <w:t xml:space="preserve"> </w:t>
      </w:r>
      <w:proofErr w:type="gramStart"/>
      <w:r>
        <w:t>artı</w:t>
      </w:r>
      <w:proofErr w:type="gramEnd"/>
      <w:r>
        <w:t xml:space="preserve"> KDV).</w:t>
      </w:r>
    </w:p>
    <w:p w:rsidR="0082629B" w:rsidRDefault="0082629B" w:rsidP="0082629B">
      <w:pPr>
        <w:pStyle w:val="Balk2"/>
        <w:numPr>
          <w:ilvl w:val="0"/>
          <w:numId w:val="1"/>
        </w:numPr>
      </w:pPr>
      <w:r>
        <w:t xml:space="preserve">Birim Fiyatlar </w:t>
      </w:r>
      <w:r w:rsidR="004E71DE">
        <w:t>v</w:t>
      </w:r>
      <w:r>
        <w:t>e Ödeme</w:t>
      </w:r>
    </w:p>
    <w:p w:rsidR="0082629B" w:rsidRDefault="004E71DE" w:rsidP="0082629B">
      <w:pPr>
        <w:jc w:val="both"/>
      </w:pPr>
      <w:r>
        <w:t>Malzemenin</w:t>
      </w:r>
      <w:r w:rsidR="0082629B">
        <w:t xml:space="preserve"> tam, eksiksiz ve olarak </w:t>
      </w:r>
      <w:r>
        <w:t>tesliminde</w:t>
      </w:r>
      <w:r w:rsidR="0082629B">
        <w:t xml:space="preserve"> taraflarca, geçici kabulü yapıldıktan sonra fatura karşılığı 15 gün içerisinde varsa avans ve gecikme cezası mahsup edilerek ödenecektir.</w:t>
      </w:r>
    </w:p>
    <w:p w:rsidR="0082629B" w:rsidRDefault="0082629B" w:rsidP="0082629B">
      <w:pPr>
        <w:jc w:val="both"/>
      </w:pPr>
      <w:r>
        <w:t>Ödeme Türk lirası olarak yapılacak ise FATURA tarihindeki T.C. Merkez Bankası Döviz Satış kuru esas alınacaktır.</w:t>
      </w:r>
    </w:p>
    <w:p w:rsidR="0082629B" w:rsidRDefault="0082629B" w:rsidP="0082629B">
      <w:pPr>
        <w:jc w:val="both"/>
      </w:pPr>
      <w:r>
        <w:t xml:space="preserve">SATICI' </w:t>
      </w:r>
      <w:proofErr w:type="spellStart"/>
      <w:r>
        <w:t>nın</w:t>
      </w:r>
      <w:proofErr w:type="spellEnd"/>
      <w:r>
        <w:t xml:space="preserve"> işbu sözleşmeden kaynaklanacak alacağını üçüncü bir kişiye devri mümkün olmayıp, ALICI' </w:t>
      </w:r>
      <w:proofErr w:type="spellStart"/>
      <w:r>
        <w:t>nın</w:t>
      </w:r>
      <w:proofErr w:type="spellEnd"/>
      <w:r>
        <w:t xml:space="preserve"> rızası dışında gerçekleştirilecek alacağın temliki durumlarında ALICI' </w:t>
      </w:r>
      <w:proofErr w:type="spellStart"/>
      <w:r>
        <w:t>nın</w:t>
      </w:r>
      <w:proofErr w:type="spellEnd"/>
      <w:r>
        <w:t xml:space="preserve"> uğrayacağı her türlü zararı SATICI ilk bildirim anında tazmin edeceğini gayrikabili rücu kabul, taahhüt ve beyan eder.</w:t>
      </w:r>
    </w:p>
    <w:p w:rsidR="0082629B" w:rsidRDefault="0082629B" w:rsidP="0082629B">
      <w:pPr>
        <w:pStyle w:val="Balk2"/>
        <w:numPr>
          <w:ilvl w:val="0"/>
          <w:numId w:val="1"/>
        </w:numPr>
      </w:pPr>
      <w:r>
        <w:t>Fiyatların Artması, Eksilmesi ve Fiyat Farkı</w:t>
      </w:r>
    </w:p>
    <w:p w:rsidR="0082629B" w:rsidRDefault="0082629B" w:rsidP="0082629B">
      <w:pPr>
        <w:jc w:val="both"/>
      </w:pPr>
      <w:r>
        <w:t>Sözleşme fiyatları sabit olup, hiçbir neden ve nam altında SATICI tarafınd</w:t>
      </w:r>
      <w:r w:rsidR="00F24192">
        <w:t>an fiyat artışı talep edilemez.</w:t>
      </w:r>
    </w:p>
    <w:p w:rsidR="0082629B" w:rsidRDefault="0082629B" w:rsidP="0082629B">
      <w:pPr>
        <w:pStyle w:val="Balk2"/>
        <w:numPr>
          <w:ilvl w:val="0"/>
          <w:numId w:val="1"/>
        </w:numPr>
      </w:pPr>
      <w:r>
        <w:t>Gecikme Cezası</w:t>
      </w:r>
    </w:p>
    <w:p w:rsidR="0082629B" w:rsidRDefault="0082629B" w:rsidP="0082629B">
      <w:pPr>
        <w:jc w:val="both"/>
      </w:pPr>
      <w:r>
        <w:t xml:space="preserve">Mücbir sebepten kaynaklanmayan her türlü gecikmeden dolayı, SATICI işbu sözleşme ve eklerindeki işlerin tamamlanmamasından dolayı gecikilen her gün için </w:t>
      </w:r>
      <w:proofErr w:type="spellStart"/>
      <w:r>
        <w:t>ALICI’ya</w:t>
      </w:r>
      <w:proofErr w:type="spellEnd"/>
      <w:r>
        <w:t xml:space="preserve"> sözleşme bedelinin % 2 (yüzde iki) tutarında ceza ödemeyi kabul ve taahhüt eder. </w:t>
      </w:r>
      <w:proofErr w:type="gramStart"/>
      <w:r>
        <w:t xml:space="preserve">Eğer SATICI tahakkuk eden cezayı derhal nakden ve defaten ödemez ise, ALICI ödenmeyen cezayı SATICI’ ya o esnada ödenecek olan veya daha sonra ödenecek olan </w:t>
      </w:r>
      <w:proofErr w:type="spellStart"/>
      <w:r>
        <w:t>SATICI’nın</w:t>
      </w:r>
      <w:proofErr w:type="spellEnd"/>
      <w:r>
        <w:t xml:space="preserve"> ALICI nezdinde doğmuş ve/veya doğacak alacaklarının herhangi bir tutarından veya elinde bulunan banka teminat mektubunu önceden herhangi bir ihtar veya hükme hacet kalmaksızın derhal paraya çevirerek tahsil etmeye yetkilidir. </w:t>
      </w:r>
      <w:proofErr w:type="gramEnd"/>
      <w:r>
        <w:t xml:space="preserve">Gecikme süresi ALICI için çekilmez hale geldiği takdirde, ALICI işbu sözleşmeyi haklı sebeple derhal feshetmeye yetkilidir. </w:t>
      </w:r>
      <w:proofErr w:type="spellStart"/>
      <w:r>
        <w:t>ALICI’nın</w:t>
      </w:r>
      <w:proofErr w:type="spellEnd"/>
      <w:r>
        <w:t xml:space="preserve"> işbu sözleşmeden ve eklerinden doğan her türlü haklarını </w:t>
      </w:r>
      <w:proofErr w:type="spellStart"/>
      <w:r>
        <w:t>SATICI’dan</w:t>
      </w:r>
      <w:proofErr w:type="spellEnd"/>
      <w:r>
        <w:t xml:space="preserve"> talep etme hakkı saklıdır. SATICI, </w:t>
      </w:r>
      <w:proofErr w:type="spellStart"/>
      <w:r>
        <w:t>ALICI’nın</w:t>
      </w:r>
      <w:proofErr w:type="spellEnd"/>
      <w:r>
        <w:t xml:space="preserve"> bu yetkisini peşinen kabul eder. SATICI, işbu sözleşmede belirtilen süre içinde ürünleri çalışır vaziyette teslim etmediği takdirde </w:t>
      </w:r>
      <w:proofErr w:type="spellStart"/>
      <w:r>
        <w:t>ALICI’nın</w:t>
      </w:r>
      <w:proofErr w:type="spellEnd"/>
      <w:r>
        <w:t xml:space="preserve">, </w:t>
      </w:r>
      <w:proofErr w:type="spellStart"/>
      <w:r>
        <w:t>SATICI'nın</w:t>
      </w:r>
      <w:proofErr w:type="spellEnd"/>
      <w:r>
        <w:t xml:space="preserve"> yükümlülüğünü yerine getirmediğini/getiremeyeceğini kabul ederek sözleşmeyi feshetmek yetkisi vardır. Bu takdirde, söz konusu gecikme cezası fesih tarihine kadar olmak üzere tahakkuk ettirilecektir.  İşin yürütülmesinde veya tamamlanmasında gecikme olur ve ALICI, sözleşmeyi feshetmeyerek işin devam ve tamamlanmasını beklerse SATICI,  uğrayacağı zarar ve ziyan ve masraflardan ötürü birim fiyatlarının artırılmasını veya </w:t>
      </w:r>
      <w:proofErr w:type="spellStart"/>
      <w:r>
        <w:t>ALICI’nın</w:t>
      </w:r>
      <w:proofErr w:type="spellEnd"/>
      <w:r>
        <w:t xml:space="preserve"> herhangi bir ilave ödemede bulunmasını </w:t>
      </w:r>
      <w:proofErr w:type="spellStart"/>
      <w:r>
        <w:t>ALICI’dan</w:t>
      </w:r>
      <w:proofErr w:type="spellEnd"/>
      <w:r>
        <w:t xml:space="preserve"> talep etmeyecektir. Bu halde dahi </w:t>
      </w:r>
      <w:proofErr w:type="spellStart"/>
      <w:r>
        <w:t>ALICI’nın</w:t>
      </w:r>
      <w:proofErr w:type="spellEnd"/>
      <w:r>
        <w:t xml:space="preserve"> gecikme cezalarını talep hakkı saklıdır.</w:t>
      </w:r>
    </w:p>
    <w:p w:rsidR="0082629B" w:rsidRDefault="0082629B" w:rsidP="0082629B">
      <w:pPr>
        <w:jc w:val="both"/>
      </w:pPr>
      <w:r>
        <w:t xml:space="preserve">Ayrıca SATICI geç teslim halinde doğacak her türlü zarardan sözleşme bedeli ile sınırlı olmaksızın sorumlu olup, geç teslimden dolayı </w:t>
      </w:r>
      <w:proofErr w:type="spellStart"/>
      <w:r>
        <w:t>ALICI’nın</w:t>
      </w:r>
      <w:proofErr w:type="spellEnd"/>
      <w:r>
        <w:t xml:space="preserve"> uğrayacağı zarar nedeniyle her türlü tazminat hakkı saklıdır.</w:t>
      </w:r>
    </w:p>
    <w:p w:rsidR="0082629B" w:rsidRDefault="0082629B" w:rsidP="0082629B">
      <w:pPr>
        <w:pStyle w:val="Balk2"/>
        <w:numPr>
          <w:ilvl w:val="0"/>
          <w:numId w:val="1"/>
        </w:numPr>
      </w:pPr>
      <w:r>
        <w:t>Damga Vergisi, Resim ve Harçlar</w:t>
      </w:r>
    </w:p>
    <w:p w:rsidR="0082629B" w:rsidRDefault="0082629B" w:rsidP="0082629B">
      <w:pPr>
        <w:jc w:val="both"/>
      </w:pPr>
      <w:r>
        <w:t xml:space="preserve">Sözleşmeden doğan damga vergisi, Resim ve Harçlar satıcı' ya aittir. Sözleşmenin onaylanmasını müteakip SATICI damga vergisini ödeyerek </w:t>
      </w:r>
      <w:proofErr w:type="gramStart"/>
      <w:r>
        <w:t>dekontunu</w:t>
      </w:r>
      <w:proofErr w:type="gramEnd"/>
      <w:r>
        <w:t xml:space="preserve"> İşverene verecektir. Aksi halde hak edişinden kesilecektir.</w:t>
      </w:r>
    </w:p>
    <w:p w:rsidR="0082629B" w:rsidRDefault="0082629B" w:rsidP="0082629B">
      <w:pPr>
        <w:pStyle w:val="Balk2"/>
        <w:numPr>
          <w:ilvl w:val="0"/>
          <w:numId w:val="1"/>
        </w:numPr>
      </w:pPr>
      <w:r>
        <w:lastRenderedPageBreak/>
        <w:t>Nakliye ve Sigorta</w:t>
      </w:r>
    </w:p>
    <w:p w:rsidR="0082629B" w:rsidRDefault="004E71DE" w:rsidP="0082629B">
      <w:pPr>
        <w:jc w:val="both"/>
      </w:pPr>
      <w:r>
        <w:t>Malzemelerin</w:t>
      </w:r>
      <w:r w:rsidR="0082629B">
        <w:t xml:space="preserve"> nakliyesinden, her türlü dikey ve yatay taşıma, vinç ücreti, ham </w:t>
      </w:r>
      <w:proofErr w:type="gramStart"/>
      <w:r w:rsidR="0082629B">
        <w:t>maliye,</w:t>
      </w:r>
      <w:proofErr w:type="gramEnd"/>
      <w:r w:rsidR="0082629B">
        <w:t xml:space="preserve"> ve nakliye sırasında alınacak önlemlerden, gerekli olan tüm sigortanın yaptırılmasından ve masraflarından SATICI sorumlu olacaktır.</w:t>
      </w:r>
    </w:p>
    <w:p w:rsidR="0082629B" w:rsidRDefault="004E71DE" w:rsidP="0082629B">
      <w:pPr>
        <w:jc w:val="both"/>
      </w:pPr>
      <w:proofErr w:type="gramStart"/>
      <w:r>
        <w:t>Malzemenin</w:t>
      </w:r>
      <w:r w:rsidR="0082629B">
        <w:t xml:space="preserve"> sağlam ve eksiksiz olarak ALICI' ya teslim edilmesi sorumluluğu </w:t>
      </w:r>
      <w:proofErr w:type="spellStart"/>
      <w:r w:rsidR="0082629B">
        <w:t>SATICI'ya</w:t>
      </w:r>
      <w:proofErr w:type="spellEnd"/>
      <w:r w:rsidR="0082629B">
        <w:t xml:space="preserve"> aittir, </w:t>
      </w:r>
      <w:r>
        <w:t>Malzemenin</w:t>
      </w:r>
      <w:r w:rsidR="0082629B">
        <w:t xml:space="preserve"> sevk irsaliyesi üzerinde belirtilen teslim adresinin dışında belirtilen bir adrese sevk edilmesi gerektiği durumlarda, eğer bu durum SATICI tarafında ilave bir maliyet veya genel anlamda bir sorun oluşturuyor ise, bu durumda sevkiyatta meydana gelebilecek gecikmelerden dolayı SATICI sorumlu tutulmayacaktır.</w:t>
      </w:r>
      <w:proofErr w:type="gramEnd"/>
    </w:p>
    <w:p w:rsidR="0082629B" w:rsidRDefault="0082629B" w:rsidP="0082629B">
      <w:pPr>
        <w:jc w:val="both"/>
      </w:pPr>
      <w:r>
        <w:t>Satıcı 4857 Sayılı iş kanunu ve ilgili diğer mevzuat çerçevesinde hazırlanan Yapı işleri işçi sağlığı ve iş güvenliği tüzükleri hükümleri ile ek ve değişikliklerini ve benzeri düzenleyici amir hükümleri yerine getirmekle mükelleftir.</w:t>
      </w:r>
    </w:p>
    <w:p w:rsidR="0082629B" w:rsidRDefault="0082629B" w:rsidP="0082629B">
      <w:pPr>
        <w:pStyle w:val="Balk2"/>
        <w:numPr>
          <w:ilvl w:val="0"/>
          <w:numId w:val="1"/>
        </w:numPr>
      </w:pPr>
      <w:r>
        <w:t>İşin Yerine Getirilmemesi Fesih ve Tasfiyesi</w:t>
      </w:r>
    </w:p>
    <w:p w:rsidR="0082629B" w:rsidRDefault="0082629B" w:rsidP="0082629B">
      <w:pPr>
        <w:jc w:val="both"/>
      </w:pPr>
      <w:r>
        <w:t>Sözleşme konusu malzeme bu süre içinde Satıcı tarafından sözleşme ve eklerine uygun, eksiksiz olarak, İŞVEREN' e teslim edilecektir.</w:t>
      </w:r>
    </w:p>
    <w:p w:rsidR="0082629B" w:rsidRDefault="0082629B" w:rsidP="0082629B">
      <w:pPr>
        <w:jc w:val="both"/>
      </w:pPr>
      <w:r>
        <w:t xml:space="preserve">İŞVEREN, işin genel iş programına uygun olarak belirtilen usul ve zamanında yürütülmediğini tespit ederse işbu sözleşmede gösterilen adrese iadeli taahhütlü, faks ve ya Mail ile göndereceği yazı ile SATICI' </w:t>
      </w:r>
      <w:proofErr w:type="spellStart"/>
      <w:r>
        <w:t>yı</w:t>
      </w:r>
      <w:proofErr w:type="spellEnd"/>
      <w:r>
        <w:t xml:space="preserve"> öncelikle uyaracaktır. İŞVEREN tarafından süre verilmesi durumunda, verilen süre sonunda işin iş programına uygun hale getirilmemesi ve uyarıların dikkate alınmaması durumunda İŞVEREN sözleşmeyi </w:t>
      </w:r>
      <w:proofErr w:type="spellStart"/>
      <w:r>
        <w:t>bila</w:t>
      </w:r>
      <w:proofErr w:type="spellEnd"/>
      <w:r>
        <w:t xml:space="preserve"> tazminat feshetmek yetkisine sahiptir.</w:t>
      </w:r>
    </w:p>
    <w:p w:rsidR="0082629B" w:rsidRDefault="0082629B" w:rsidP="0082629B">
      <w:pPr>
        <w:jc w:val="both"/>
      </w:pPr>
      <w:r>
        <w:t>İŞVEREN, işe süresinde başlanmaması, İşin başka kişi ya da kuruluşa devredildiğinin halinde belirlenmesi, sözleşmeyi tek taraflı olarak fesih hakkına sahiptir.</w:t>
      </w:r>
    </w:p>
    <w:p w:rsidR="0082629B" w:rsidRDefault="0082629B" w:rsidP="0082629B">
      <w:pPr>
        <w:jc w:val="both"/>
      </w:pPr>
      <w:r>
        <w:t xml:space="preserve">Taraflar, Sözleşmenin İŞVEREN tarafından yukarıda belirtilen nedenlerle ya da SATICI tarafından haksız olarak feshi halinde, İŞVEREN' in hak edişlerden kestiği kesin teminatı </w:t>
      </w:r>
      <w:proofErr w:type="spellStart"/>
      <w:r>
        <w:t>irad</w:t>
      </w:r>
      <w:proofErr w:type="spellEnd"/>
      <w:r>
        <w:t xml:space="preserve"> kaydedeceğini kabul ettiğini, beyan ve taahhüt ederler.</w:t>
      </w:r>
    </w:p>
    <w:p w:rsidR="0082629B" w:rsidRDefault="0082629B" w:rsidP="0082629B">
      <w:pPr>
        <w:pStyle w:val="Balk2"/>
        <w:numPr>
          <w:ilvl w:val="0"/>
          <w:numId w:val="1"/>
        </w:numPr>
      </w:pPr>
      <w:r>
        <w:t>Satıcının İflası</w:t>
      </w:r>
    </w:p>
    <w:p w:rsidR="0082629B" w:rsidRDefault="0082629B" w:rsidP="0082629B">
      <w:pPr>
        <w:jc w:val="both"/>
      </w:pPr>
      <w:r>
        <w:t xml:space="preserve">SATICI' </w:t>
      </w:r>
      <w:proofErr w:type="spellStart"/>
      <w:r>
        <w:t>nin</w:t>
      </w:r>
      <w:proofErr w:type="spellEnd"/>
      <w:r>
        <w:t xml:space="preserve"> iflası halinde madden ve manen sözleşme gereklerine uygun olarak işe devam edemeyeceği anlaşıldığında işbu sözleşmenin fesih ile ilgili hükümleri uygulanır.</w:t>
      </w:r>
    </w:p>
    <w:p w:rsidR="0082629B" w:rsidRDefault="0082629B" w:rsidP="0082629B">
      <w:pPr>
        <w:pStyle w:val="Balk2"/>
        <w:numPr>
          <w:ilvl w:val="0"/>
          <w:numId w:val="1"/>
        </w:numPr>
      </w:pPr>
      <w:r>
        <w:t>Sözleşmenin İnfisahı</w:t>
      </w:r>
    </w:p>
    <w:p w:rsidR="0082629B" w:rsidRDefault="0082629B" w:rsidP="0082629B">
      <w:pPr>
        <w:jc w:val="both"/>
      </w:pPr>
      <w:r>
        <w:t xml:space="preserve">Taraflardan kaynaklanan nedenler dışında veya mücbir sebeplerle işin başlatılması devamı ya da bitirilmesi imkânsız olur ve bu imkânsızlık 10 gün sürerse ve işbu imkânsızlık hali önceden </w:t>
      </w:r>
      <w:proofErr w:type="spellStart"/>
      <w:r>
        <w:t>ALICI'ya</w:t>
      </w:r>
      <w:proofErr w:type="spellEnd"/>
      <w:r>
        <w:t xml:space="preserve"> yazılı olarak derhal bildirilmek kaydı ile işbu sözleşme kendiliğinden münfesih olur. İnfisah durumunda taraflar karşılıklı olarak zarar ve kar mahrumiyeti talebinde bulunamazlar.</w:t>
      </w:r>
    </w:p>
    <w:p w:rsidR="0082629B" w:rsidRDefault="0082629B" w:rsidP="0082629B">
      <w:pPr>
        <w:pStyle w:val="Balk2"/>
        <w:numPr>
          <w:ilvl w:val="0"/>
          <w:numId w:val="1"/>
        </w:numPr>
      </w:pPr>
      <w:r>
        <w:t>Mücbir Sebepler</w:t>
      </w:r>
    </w:p>
    <w:p w:rsidR="0082629B" w:rsidRDefault="0082629B" w:rsidP="0082629B">
      <w:pPr>
        <w:jc w:val="both"/>
      </w:pPr>
      <w:r>
        <w:t xml:space="preserve">Grev, lokavt, yangın, deprem, su baskını, hammadde satışlarının tahdide veya vesikaya tabi tutulması, tabii afetler gibi </w:t>
      </w:r>
      <w:proofErr w:type="spellStart"/>
      <w:r>
        <w:t>SATICI'nın</w:t>
      </w:r>
      <w:proofErr w:type="spellEnd"/>
      <w:r>
        <w:t xml:space="preserve"> elinde olmayan vs. mücbir sebepler halinde imalat ve teslimatta meydana gelecek gecikmeler; </w:t>
      </w:r>
      <w:proofErr w:type="spellStart"/>
      <w:r>
        <w:t>SATICI'nın</w:t>
      </w:r>
      <w:proofErr w:type="spellEnd"/>
      <w:r>
        <w:t xml:space="preserve"> yükümlülüklerini yerine getirmesinde engel teşkil ediyor ise, SATICI sözleşme kapsamındaki bu yükümlülüklerin yerine getirilmemesinden sorumlu tutulamayacaktır. SATICI, bu nedenlerden dolayı olabilecek gecikmeleri </w:t>
      </w:r>
      <w:proofErr w:type="spellStart"/>
      <w:r>
        <w:t>ALICI'ya</w:t>
      </w:r>
      <w:proofErr w:type="spellEnd"/>
      <w:r>
        <w:t xml:space="preserve"> derhal bildirmekle yükümlüdür.</w:t>
      </w:r>
    </w:p>
    <w:p w:rsidR="0082629B" w:rsidRDefault="0082629B" w:rsidP="0082629B">
      <w:pPr>
        <w:pStyle w:val="Balk2"/>
        <w:numPr>
          <w:ilvl w:val="0"/>
          <w:numId w:val="1"/>
        </w:numPr>
      </w:pPr>
      <w:r>
        <w:lastRenderedPageBreak/>
        <w:t>Tebligat</w:t>
      </w:r>
    </w:p>
    <w:p w:rsidR="0082629B" w:rsidRDefault="0082629B" w:rsidP="0082629B">
      <w:pPr>
        <w:jc w:val="both"/>
      </w:pPr>
      <w:r>
        <w:t>Taraflar İş bu sözleşme nedeniyle yapılacak her türlü yazışmalarda bu sözleşmede belirtilen adresin tebligat adresi olduğunu ve adres değişikliği halinde derhal karşı tarafa yazılı olarak bildireceklerini aksi halde bu adrese gönderilmiş her türlü yazışmanın taraflara tebliğ edilmiş sayılacağını kabul ve taahhüt ederler.</w:t>
      </w:r>
    </w:p>
    <w:p w:rsidR="0082629B" w:rsidRDefault="0082629B" w:rsidP="0082629B">
      <w:pPr>
        <w:jc w:val="both"/>
      </w:pPr>
      <w:r>
        <w:t>Taahhütlü mektup, elden yazı teslimi, noter aracılığı, mahkemeler ve İcra Daireleri tarafından yukarıdaki adrese yapılacak olan özel ve resmi tebligat TARAFLARIN anılan yerlerde bizzat bulunmaması halinde dahi başkaca bir işleme gerek kalmaksızın TARAFLARIN şahsına yapılmış sayılacaktır.</w:t>
      </w:r>
    </w:p>
    <w:p w:rsidR="0082629B" w:rsidRDefault="0082629B" w:rsidP="0082629B">
      <w:pPr>
        <w:pStyle w:val="Balk2"/>
        <w:numPr>
          <w:ilvl w:val="0"/>
          <w:numId w:val="1"/>
        </w:numPr>
      </w:pPr>
      <w:r>
        <w:t>Uyuşmazlıkların Çözümü ve Yetkili Merci</w:t>
      </w:r>
    </w:p>
    <w:p w:rsidR="0082629B" w:rsidRDefault="0082629B" w:rsidP="0082629B">
      <w:pPr>
        <w:jc w:val="both"/>
      </w:pPr>
      <w:r>
        <w:t>Bu sözleşmenin uygulanmasından doğabilecek her türlü uyuşmazlıkların çözümü için taraflarca İSTANBUL Mahkemeleri ve İcra Daireleri yetkili kılınmıştır.</w:t>
      </w:r>
    </w:p>
    <w:p w:rsidR="0082629B" w:rsidRDefault="0082629B" w:rsidP="0082629B">
      <w:pPr>
        <w:pStyle w:val="Balk2"/>
        <w:numPr>
          <w:ilvl w:val="0"/>
          <w:numId w:val="1"/>
        </w:numPr>
      </w:pPr>
      <w:r>
        <w:t>Yürürlük</w:t>
      </w:r>
    </w:p>
    <w:p w:rsidR="0082629B" w:rsidRDefault="0082629B" w:rsidP="0082629B">
      <w:pPr>
        <w:jc w:val="both"/>
      </w:pPr>
      <w:r>
        <w:t xml:space="preserve">Bu Sözleşme; 21 (Yirmi bir ) maddeden, 6 (ALTI) sayfadan ibaret olup, ALICI ve SATICI tarafından tam olarak </w:t>
      </w:r>
      <w:r w:rsidR="007E0E21">
        <w:t xml:space="preserve">okunup anlaşıldıktan sonra </w:t>
      </w:r>
      <w:proofErr w:type="gramStart"/>
      <w:r w:rsidR="007E0E21">
        <w:t>….</w:t>
      </w:r>
      <w:proofErr w:type="gramEnd"/>
      <w:r w:rsidR="007E0E21">
        <w:t xml:space="preserve">/   </w:t>
      </w:r>
      <w:r>
        <w:t>/2019 tarihinde bir nüsha olarak düzenlenmiştir. Fotokopisi SATICI' ye verilecektir.</w:t>
      </w:r>
    </w:p>
    <w:p w:rsidR="0082629B" w:rsidRDefault="0082629B" w:rsidP="0082629B"/>
    <w:p w:rsidR="0082629B" w:rsidRDefault="0082629B" w:rsidP="0082629B">
      <w:r>
        <w:rPr>
          <w:noProof/>
          <w:lang w:eastAsia="tr-TR"/>
        </w:rPr>
        <mc:AlternateContent>
          <mc:Choice Requires="wps">
            <w:drawing>
              <wp:anchor distT="45720" distB="45720" distL="114300" distR="114300" simplePos="0" relativeHeight="251659264" behindDoc="0" locked="0" layoutInCell="1" allowOverlap="1" wp14:anchorId="2D352973" wp14:editId="6B83F43F">
                <wp:simplePos x="0" y="0"/>
                <wp:positionH relativeFrom="margin">
                  <wp:posOffset>0</wp:posOffset>
                </wp:positionH>
                <wp:positionV relativeFrom="paragraph">
                  <wp:posOffset>331470</wp:posOffset>
                </wp:positionV>
                <wp:extent cx="2360930" cy="714375"/>
                <wp:effectExtent l="0" t="0" r="635" b="952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14375"/>
                        </a:xfrm>
                        <a:prstGeom prst="rect">
                          <a:avLst/>
                        </a:prstGeom>
                        <a:solidFill>
                          <a:srgbClr val="FFFFFF"/>
                        </a:solidFill>
                        <a:ln w="9525">
                          <a:noFill/>
                          <a:miter lim="800000"/>
                          <a:headEnd/>
                          <a:tailEnd/>
                        </a:ln>
                      </wps:spPr>
                      <wps:txbx>
                        <w:txbxContent>
                          <w:p w:rsidR="00544BCA" w:rsidRDefault="0082629B" w:rsidP="0082629B">
                            <w:pPr>
                              <w:jc w:val="center"/>
                              <w:rPr>
                                <w:rFonts w:ascii="Times New Roman" w:hAnsi="Times New Roman" w:cs="Times New Roman"/>
                                <w:b/>
                                <w:u w:val="double"/>
                              </w:rPr>
                            </w:pPr>
                            <w:r>
                              <w:rPr>
                                <w:rFonts w:ascii="Times New Roman" w:hAnsi="Times New Roman" w:cs="Times New Roman"/>
                                <w:b/>
                                <w:u w:val="double"/>
                              </w:rPr>
                              <w:t>SATICI</w:t>
                            </w:r>
                          </w:p>
                          <w:p w:rsidR="0082629B" w:rsidRPr="000B31DB" w:rsidRDefault="0082629B" w:rsidP="0082629B">
                            <w:pPr>
                              <w:jc w:val="center"/>
                              <w:rPr>
                                <w:b/>
                                <w:sz w:val="28"/>
                                <w:szCs w:val="28"/>
                              </w:rPr>
                            </w:pPr>
                            <w:r>
                              <w:rPr>
                                <w:rFonts w:ascii="Times New Roman" w:hAnsi="Times New Roman" w:cs="Times New Roman"/>
                                <w:b/>
                                <w:u w:val="double"/>
                              </w:rPr>
                              <w:br/>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D352973" id="_x0000_t202" coordsize="21600,21600" o:spt="202" path="m,l,21600r21600,l21600,xe">
                <v:stroke joinstyle="miter"/>
                <v:path gradientshapeok="t" o:connecttype="rect"/>
              </v:shapetype>
              <v:shape id="Metin Kutusu 2" o:spid="_x0000_s1026" type="#_x0000_t202" style="position:absolute;margin-left:0;margin-top:26.1pt;width:185.9pt;height:56.2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2hJAIAAB8EAAAOAAAAZHJzL2Uyb0RvYy54bWysU9tu2zAMfR+wfxD0vti5tY0Rp+jSZRjW&#10;bgO6fYAsy7EwSdQkOXb69aPkNA22t2F+EEiTPDo8pNa3g1bkIJyXYEo6neSUCMOhlmZf0h/fd+9u&#10;KPGBmZopMKKkR+Hp7ebtm3VvCzGDFlQtHEEQ44velrQNwRZZ5nkrNPMTsMJgsAGnWUDX7bPasR7R&#10;tcpmeX6V9eBq64AL7/Hv/Rikm4TfNIKHr03jRSCqpMgtpNOls4pntlmzYu+YbSU/0WD/wEIzafDS&#10;M9Q9C4x0Tv4FpSV34KEJEw46g6aRXKQesJtp/kc3Ty2zIvWC4nh7lsn/P1j+5fDNEVnj7CgxTOOI&#10;HkWQhnzuQuc7MosK9dYXmPhkMTUM72GI2bFbbx+A//TEwLZlZi/unIO+FaxGhtNYmV2Ujjg+glT9&#10;I9R4FesCJKChcToCoiAE0XFSx/N0xBAIx5+z+VW+mmOIY+x6uphfL9MVrHipts6HjwI0iUZJHU4/&#10;obPDgw+RDSteUhJ7ULLeSaWS4/bVVjlyYLgpu/Sd0P1lmjKkL+lqOVsmZAOxPi2RlgE3WUld0ps8&#10;frGcFVGND6ZOdmBSjTYyUeYkT1Rk1CYM1YCJUbMK6iMK5WDcWHxhaLTgninpcVtL6n91zAlK1CeD&#10;Yq+mi0Vc7+QsltczdNxlpLqMMMMRqqSBktHchvQkIl8DdziURia9XpmcuOIWJhlPLyau+aWfsl7f&#10;9eY3AAAA//8DAFBLAwQUAAYACAAAACEAxBDxGtsAAAAHAQAADwAAAGRycy9kb3ducmV2LnhtbEyP&#10;zU6EQBCE7ya+w6RNvLkDqItBho0xIZpw2l0fYGCan8D0EGaWxbe3PemxUpWqr/LDZiex4uIHRwri&#10;XQQCqXFmoE7B17l8eAHhgyajJ0eo4Bs9HIrbm1xnxl3piOspdIJLyGdaQR/CnEnpmx6t9js3I7HX&#10;usXqwHLppFn0lcvtJJMo2kurB+KFXs/43mMzni5WwWfVlG1S2XYNY2zH6lh/lG2q1P3d9vYKIuAW&#10;/sLwi8/oUDBT7S5kvJgU8JGg4DlJQLD7mMZ8pObY/ikFWeTyP3/xAwAA//8DAFBLAQItABQABgAI&#10;AAAAIQC2gziS/gAAAOEBAAATAAAAAAAAAAAAAAAAAAAAAABbQ29udGVudF9UeXBlc10ueG1sUEsB&#10;Ai0AFAAGAAgAAAAhADj9If/WAAAAlAEAAAsAAAAAAAAAAAAAAAAALwEAAF9yZWxzLy5yZWxzUEsB&#10;Ai0AFAAGAAgAAAAhAAeTHaEkAgAAHwQAAA4AAAAAAAAAAAAAAAAALgIAAGRycy9lMm9Eb2MueG1s&#10;UEsBAi0AFAAGAAgAAAAhAMQQ8RrbAAAABwEAAA8AAAAAAAAAAAAAAAAAfgQAAGRycy9kb3ducmV2&#10;LnhtbFBLBQYAAAAABAAEAPMAAACGBQAAAAA=&#10;" stroked="f">
                <v:textbox>
                  <w:txbxContent>
                    <w:p w:rsidR="00544BCA" w:rsidRDefault="0082629B" w:rsidP="0082629B">
                      <w:pPr>
                        <w:jc w:val="center"/>
                        <w:rPr>
                          <w:rFonts w:ascii="Times New Roman" w:hAnsi="Times New Roman" w:cs="Times New Roman"/>
                          <w:b/>
                          <w:u w:val="double"/>
                        </w:rPr>
                      </w:pPr>
                      <w:r>
                        <w:rPr>
                          <w:rFonts w:ascii="Times New Roman" w:hAnsi="Times New Roman" w:cs="Times New Roman"/>
                          <w:b/>
                          <w:u w:val="double"/>
                        </w:rPr>
                        <w:t>SATICI</w:t>
                      </w:r>
                    </w:p>
                    <w:p w:rsidR="0082629B" w:rsidRPr="000B31DB" w:rsidRDefault="0082629B" w:rsidP="0082629B">
                      <w:pPr>
                        <w:jc w:val="center"/>
                        <w:rPr>
                          <w:b/>
                          <w:sz w:val="28"/>
                          <w:szCs w:val="28"/>
                        </w:rPr>
                      </w:pPr>
                      <w:r>
                        <w:rPr>
                          <w:rFonts w:ascii="Times New Roman" w:hAnsi="Times New Roman" w:cs="Times New Roman"/>
                          <w:b/>
                          <w:u w:val="double"/>
                        </w:rPr>
                        <w:br/>
                      </w:r>
                    </w:p>
                  </w:txbxContent>
                </v:textbox>
                <w10:wrap type="square" anchorx="margin"/>
              </v:shape>
            </w:pict>
          </mc:Fallback>
        </mc:AlternateContent>
      </w:r>
    </w:p>
    <w:p w:rsidR="0082629B" w:rsidRDefault="0082629B" w:rsidP="0082629B">
      <w:r>
        <w:rPr>
          <w:noProof/>
          <w:lang w:eastAsia="tr-TR"/>
        </w:rPr>
        <mc:AlternateContent>
          <mc:Choice Requires="wps">
            <w:drawing>
              <wp:anchor distT="45720" distB="45720" distL="114300" distR="114300" simplePos="0" relativeHeight="251661312" behindDoc="0" locked="0" layoutInCell="1" allowOverlap="1" wp14:anchorId="0F4A067D" wp14:editId="25E7A774">
                <wp:simplePos x="0" y="0"/>
                <wp:positionH relativeFrom="margin">
                  <wp:posOffset>3091180</wp:posOffset>
                </wp:positionH>
                <wp:positionV relativeFrom="paragraph">
                  <wp:posOffset>10795</wp:posOffset>
                </wp:positionV>
                <wp:extent cx="2599690" cy="1033145"/>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1033145"/>
                        </a:xfrm>
                        <a:prstGeom prst="rect">
                          <a:avLst/>
                        </a:prstGeom>
                        <a:solidFill>
                          <a:srgbClr val="FFFFFF"/>
                        </a:solidFill>
                        <a:ln w="9525">
                          <a:noFill/>
                          <a:miter lim="800000"/>
                          <a:headEnd/>
                          <a:tailEnd/>
                        </a:ln>
                      </wps:spPr>
                      <wps:txbx>
                        <w:txbxContent>
                          <w:p w:rsidR="00544BCA" w:rsidRDefault="0082629B" w:rsidP="0082629B">
                            <w:pPr>
                              <w:jc w:val="center"/>
                              <w:rPr>
                                <w:rFonts w:ascii="Times New Roman" w:hAnsi="Times New Roman" w:cs="Times New Roman"/>
                                <w:b/>
                                <w:u w:val="double"/>
                              </w:rPr>
                            </w:pPr>
                            <w:r>
                              <w:rPr>
                                <w:rFonts w:ascii="Times New Roman" w:hAnsi="Times New Roman" w:cs="Times New Roman"/>
                                <w:b/>
                                <w:u w:val="double"/>
                              </w:rPr>
                              <w:t>ALICI</w:t>
                            </w:r>
                          </w:p>
                          <w:p w:rsidR="0082629B" w:rsidRPr="000B31DB" w:rsidRDefault="0082629B" w:rsidP="0082629B">
                            <w:pPr>
                              <w:jc w:val="center"/>
                              <w:rPr>
                                <w:b/>
                                <w:sz w:val="28"/>
                                <w:szCs w:val="28"/>
                              </w:rPr>
                            </w:pPr>
                            <w:r>
                              <w:rPr>
                                <w:rFonts w:ascii="Times New Roman" w:hAnsi="Times New Roman" w:cs="Times New Roman"/>
                                <w:b/>
                                <w:u w:val="double"/>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A067D" id="_x0000_s1027" type="#_x0000_t202" style="position:absolute;margin-left:243.4pt;margin-top:.85pt;width:204.7pt;height:81.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PtKAIAACcEAAAOAAAAZHJzL2Uyb0RvYy54bWysU1Fv0zAQfkfiP1h+p0mzdqxR02l0FCE2&#10;QBr8AMdxGgvbZ2ynyfbrOTtdV+ANkQfrLnf3+bvvzuvrUStyEM5LMBWdz3JKhOHQSLOv6PdvuzdX&#10;lPjATMMUGFHRR+Hp9eb1q/VgS1FAB6oRjiCI8eVgK9qFYMss87wTmvkZWGEw2ILTLKDr9lnj2IDo&#10;WmVFnl9mA7jGOuDCe/x7OwXpJuG3reDhS9t6EYiqKHIL6XTprOOZbdas3DtmO8mPNNg/sNBMGrz0&#10;BHXLAiO9k39BackdeGjDjIPOoG0lF6kH7Gae/9HNQ8esSL2gON6eZPL/D5Z/Pnx1RDYVLSgxTOOI&#10;7kWQhnzqQ+97UkSFButLTHywmBrGdzDipFO33t4B/+GJgW3HzF7cOAdDJ1iDDOexMjsrnXB8BKmH&#10;e2jwKtYHSEBj63SUDwUhiI6TejxNR4yBcPxZLFeryxWGOMbm+cXFfLFMd7Dyudw6Hz4I0CQaFXU4&#10;/gTPDnc+RDqsfE6Jt3lQstlJpZLj9vVWOXJguCq79B3Rf0tThgwVXS2LZUI2EOvTFmkZcJWV1BW9&#10;yuMXy1kZ5XhvmmQHJtVkIxNljvpESSZxwliPaRhJvKhdDc0jCuZg2lx8aWh04J4oGXBrK+p/9swJ&#10;StRHg6Kv5otFXPPkLJZvC3TceaQ+jzDDEaqigZLJ3Ib0NCJtAzc4nFYm2V6YHCnjNiY1jy8nrvu5&#10;n7Je3vfmFwAAAP//AwBQSwMEFAAGAAgAAAAhAGka99XcAAAACQEAAA8AAABkcnMvZG93bnJldi54&#10;bWxMj8tOwzAQRfdI/IM1SGwQdaiCk4Y4FSCB2PbxAZN4mkTEdhS7Tfr3DCtYXp3RvWfK7WIHcaEp&#10;9N5peFolIMg13vSu1XA8fDzmIEJEZ3DwjjRcKcC2ur0psTB+dju67GMruMSFAjV0MY6FlKHpyGJY&#10;+ZEcs5OfLEaOUyvNhDOX20Guk0RJi73jhQ5Heu+o+d6frYbT1/zwvJnrz3jMdql6wz6r/VXr+7vl&#10;9QVEpCX+HcOvPqtDxU61PzsTxKAhzRWrRwYZCOb5Rq1B1JxVmoKsSvn/g+oHAAD//wMAUEsBAi0A&#10;FAAGAAgAAAAhALaDOJL+AAAA4QEAABMAAAAAAAAAAAAAAAAAAAAAAFtDb250ZW50X1R5cGVzXS54&#10;bWxQSwECLQAUAAYACAAAACEAOP0h/9YAAACUAQAACwAAAAAAAAAAAAAAAAAvAQAAX3JlbHMvLnJl&#10;bHNQSwECLQAUAAYACAAAACEAKRIT7SgCAAAnBAAADgAAAAAAAAAAAAAAAAAuAgAAZHJzL2Uyb0Rv&#10;Yy54bWxQSwECLQAUAAYACAAAACEAaRr31dwAAAAJAQAADwAAAAAAAAAAAAAAAACCBAAAZHJzL2Rv&#10;d25yZXYueG1sUEsFBgAAAAAEAAQA8wAAAIsFAAAAAA==&#10;" stroked="f">
                <v:textbox>
                  <w:txbxContent>
                    <w:p w:rsidR="00544BCA" w:rsidRDefault="0082629B" w:rsidP="0082629B">
                      <w:pPr>
                        <w:jc w:val="center"/>
                        <w:rPr>
                          <w:rFonts w:ascii="Times New Roman" w:hAnsi="Times New Roman" w:cs="Times New Roman"/>
                          <w:b/>
                          <w:u w:val="double"/>
                        </w:rPr>
                      </w:pPr>
                      <w:r>
                        <w:rPr>
                          <w:rFonts w:ascii="Times New Roman" w:hAnsi="Times New Roman" w:cs="Times New Roman"/>
                          <w:b/>
                          <w:u w:val="double"/>
                        </w:rPr>
                        <w:t>ALICI</w:t>
                      </w:r>
                    </w:p>
                    <w:p w:rsidR="0082629B" w:rsidRPr="000B31DB" w:rsidRDefault="0082629B" w:rsidP="0082629B">
                      <w:pPr>
                        <w:jc w:val="center"/>
                        <w:rPr>
                          <w:b/>
                          <w:sz w:val="28"/>
                          <w:szCs w:val="28"/>
                        </w:rPr>
                      </w:pPr>
                      <w:r>
                        <w:rPr>
                          <w:rFonts w:ascii="Times New Roman" w:hAnsi="Times New Roman" w:cs="Times New Roman"/>
                          <w:b/>
                          <w:u w:val="double"/>
                        </w:rPr>
                        <w:br/>
                      </w:r>
                    </w:p>
                  </w:txbxContent>
                </v:textbox>
                <w10:wrap type="square" anchorx="margin"/>
              </v:shape>
            </w:pict>
          </mc:Fallback>
        </mc:AlternateContent>
      </w:r>
    </w:p>
    <w:p w:rsidR="0082629B" w:rsidRDefault="0082629B" w:rsidP="0082629B"/>
    <w:p w:rsidR="0082629B" w:rsidRDefault="0082629B" w:rsidP="0082629B"/>
    <w:p w:rsidR="0082629B" w:rsidRDefault="0082629B" w:rsidP="0082629B"/>
    <w:p w:rsidR="00F24192" w:rsidRDefault="00F24192" w:rsidP="0082629B"/>
    <w:p w:rsidR="0082629B" w:rsidRPr="003D24FB" w:rsidRDefault="0082629B" w:rsidP="0082629B">
      <w:pPr>
        <w:rPr>
          <w:b/>
        </w:rPr>
      </w:pPr>
      <w:r w:rsidRPr="003D24FB">
        <w:rPr>
          <w:b/>
        </w:rPr>
        <w:t>EKLER</w:t>
      </w:r>
    </w:p>
    <w:p w:rsidR="0082629B" w:rsidRDefault="0082629B" w:rsidP="0082629B">
      <w:r>
        <w:t>EK-1</w:t>
      </w:r>
      <w:r>
        <w:tab/>
        <w:t xml:space="preserve">: </w:t>
      </w:r>
      <w:r w:rsidR="000E239A">
        <w:t xml:space="preserve">ELEKTRİK </w:t>
      </w:r>
      <w:r w:rsidR="004E71DE">
        <w:t>MALZEME LİSTESİ</w:t>
      </w:r>
      <w:bookmarkStart w:id="0" w:name="_GoBack"/>
      <w:bookmarkEnd w:id="0"/>
    </w:p>
    <w:sectPr w:rsidR="00826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B6FBB"/>
    <w:multiLevelType w:val="multilevel"/>
    <w:tmpl w:val="7E8C26F8"/>
    <w:lvl w:ilvl="0">
      <w:start w:val="1"/>
      <w:numFmt w:val="decimal"/>
      <w:lvlText w:val="%1."/>
      <w:lvlJc w:val="left"/>
      <w:pPr>
        <w:ind w:left="360" w:hanging="360"/>
      </w:pPr>
      <w:rPr>
        <w:rFonts w:hint="default"/>
      </w:rPr>
    </w:lvl>
    <w:lvl w:ilvl="1">
      <w:start w:val="1"/>
      <w:numFmt w:val="decimal"/>
      <w:lvlText w:val="%1.%2."/>
      <w:lvlJc w:val="left"/>
      <w:pPr>
        <w:ind w:left="792" w:hanging="56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9B"/>
    <w:rsid w:val="000E239A"/>
    <w:rsid w:val="0029686C"/>
    <w:rsid w:val="002A5D96"/>
    <w:rsid w:val="003D24FB"/>
    <w:rsid w:val="00427D7C"/>
    <w:rsid w:val="004E71DE"/>
    <w:rsid w:val="00544BCA"/>
    <w:rsid w:val="00567428"/>
    <w:rsid w:val="0058093B"/>
    <w:rsid w:val="00640A4F"/>
    <w:rsid w:val="006B3F36"/>
    <w:rsid w:val="006E437F"/>
    <w:rsid w:val="00712E88"/>
    <w:rsid w:val="007A6B6F"/>
    <w:rsid w:val="007E0E21"/>
    <w:rsid w:val="0082629B"/>
    <w:rsid w:val="00F24192"/>
    <w:rsid w:val="00F42372"/>
    <w:rsid w:val="00F94192"/>
    <w:rsid w:val="00FB56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44E8"/>
  <w15:chartTrackingRefBased/>
  <w15:docId w15:val="{3C06DBBF-2EB1-41D2-A389-A365DE4E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262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262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629B"/>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2629B"/>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826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1900</Words>
  <Characters>10836</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YIDB</dc:creator>
  <cp:keywords/>
  <dc:description/>
  <cp:lastModifiedBy>Haydar UZUN</cp:lastModifiedBy>
  <cp:revision>7</cp:revision>
  <dcterms:created xsi:type="dcterms:W3CDTF">2019-10-09T10:02:00Z</dcterms:created>
  <dcterms:modified xsi:type="dcterms:W3CDTF">2019-10-09T11:07:00Z</dcterms:modified>
</cp:coreProperties>
</file>